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DE" w:rsidRPr="009C0FD3" w:rsidRDefault="005468DE" w:rsidP="005468DE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C0FD3">
        <w:rPr>
          <w:rFonts w:ascii="Times New Roman" w:hAnsi="Times New Roman" w:cs="Times New Roman"/>
          <w:b/>
          <w:bCs/>
          <w:sz w:val="24"/>
          <w:szCs w:val="24"/>
          <w:lang w:val="de-DE"/>
        </w:rPr>
        <w:t>GBM Herbsttagung „Molecular Life Sciences“ in Frankfurt (25.9. – 28.9.2011)</w:t>
      </w:r>
    </w:p>
    <w:p w:rsidR="005468DE" w:rsidRPr="009C0FD3" w:rsidRDefault="005468DE" w:rsidP="005468DE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5468DE" w:rsidRPr="009C0FD3" w:rsidRDefault="005468DE" w:rsidP="005468DE">
      <w:pPr>
        <w:rPr>
          <w:rFonts w:ascii="Times New Roman" w:hAnsi="Times New Roman" w:cs="Times New Roman"/>
          <w:sz w:val="24"/>
          <w:szCs w:val="24"/>
        </w:rPr>
      </w:pPr>
    </w:p>
    <w:p w:rsidR="005468DE" w:rsidRPr="009C0FD3" w:rsidRDefault="005468DE" w:rsidP="005468DE">
      <w:pPr>
        <w:rPr>
          <w:rFonts w:ascii="Times New Roman" w:hAnsi="Times New Roman" w:cs="Times New Roman"/>
          <w:sz w:val="24"/>
          <w:szCs w:val="24"/>
        </w:rPr>
      </w:pPr>
      <w:r w:rsidRPr="009C0FD3">
        <w:rPr>
          <w:rFonts w:ascii="Times New Roman" w:hAnsi="Times New Roman" w:cs="Times New Roman"/>
          <w:sz w:val="24"/>
          <w:szCs w:val="24"/>
        </w:rPr>
        <w:t>Title</w:t>
      </w:r>
    </w:p>
    <w:p w:rsidR="005468DE" w:rsidRPr="009C0FD3" w:rsidRDefault="005468DE" w:rsidP="005468DE">
      <w:pPr>
        <w:rPr>
          <w:rFonts w:ascii="Times New Roman" w:hAnsi="Times New Roman" w:cs="Times New Roman"/>
          <w:b/>
          <w:sz w:val="24"/>
          <w:szCs w:val="24"/>
        </w:rPr>
      </w:pPr>
      <w:r w:rsidRPr="009C0FD3">
        <w:rPr>
          <w:rFonts w:ascii="Times New Roman" w:hAnsi="Times New Roman" w:cs="Times New Roman"/>
          <w:b/>
          <w:sz w:val="24"/>
          <w:szCs w:val="24"/>
        </w:rPr>
        <w:t xml:space="preserve">Glucose and related sugars are </w:t>
      </w:r>
      <w:proofErr w:type="spellStart"/>
      <w:r w:rsidRPr="009C0FD3">
        <w:rPr>
          <w:rFonts w:ascii="Times New Roman" w:hAnsi="Times New Roman" w:cs="Times New Roman"/>
          <w:b/>
          <w:sz w:val="24"/>
          <w:szCs w:val="24"/>
        </w:rPr>
        <w:t>allosteric</w:t>
      </w:r>
      <w:proofErr w:type="spellEnd"/>
      <w:r w:rsidRPr="009C0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FD3">
        <w:rPr>
          <w:rFonts w:ascii="Times New Roman" w:hAnsi="Times New Roman" w:cs="Times New Roman"/>
          <w:b/>
          <w:sz w:val="24"/>
          <w:szCs w:val="24"/>
        </w:rPr>
        <w:t>potentiators</w:t>
      </w:r>
      <w:proofErr w:type="spellEnd"/>
      <w:r w:rsidRPr="009C0FD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C0FD3">
        <w:rPr>
          <w:rFonts w:ascii="Times New Roman" w:hAnsi="Times New Roman" w:cs="Times New Roman"/>
          <w:b/>
          <w:sz w:val="24"/>
          <w:szCs w:val="24"/>
        </w:rPr>
        <w:t>glycine</w:t>
      </w:r>
      <w:proofErr w:type="spellEnd"/>
      <w:r w:rsidRPr="009C0FD3">
        <w:rPr>
          <w:rFonts w:ascii="Times New Roman" w:hAnsi="Times New Roman" w:cs="Times New Roman"/>
          <w:b/>
          <w:sz w:val="24"/>
          <w:szCs w:val="24"/>
        </w:rPr>
        <w:t xml:space="preserve"> receptor-mediated </w:t>
      </w:r>
      <w:proofErr w:type="spellStart"/>
      <w:r w:rsidRPr="009C0FD3">
        <w:rPr>
          <w:rFonts w:ascii="Times New Roman" w:hAnsi="Times New Roman" w:cs="Times New Roman"/>
          <w:b/>
          <w:sz w:val="24"/>
          <w:szCs w:val="24"/>
        </w:rPr>
        <w:t>signalling</w:t>
      </w:r>
      <w:proofErr w:type="spellEnd"/>
    </w:p>
    <w:p w:rsidR="005468DE" w:rsidRPr="009C0FD3" w:rsidRDefault="005468DE" w:rsidP="005468DE">
      <w:pPr>
        <w:rPr>
          <w:rFonts w:ascii="Times New Roman" w:hAnsi="Times New Roman" w:cs="Times New Roman"/>
          <w:sz w:val="24"/>
          <w:szCs w:val="24"/>
        </w:rPr>
      </w:pPr>
    </w:p>
    <w:p w:rsidR="005468DE" w:rsidRPr="009C0FD3" w:rsidRDefault="005468DE" w:rsidP="005468DE">
      <w:pPr>
        <w:rPr>
          <w:rFonts w:ascii="Times New Roman" w:hAnsi="Times New Roman" w:cs="Times New Roman"/>
          <w:sz w:val="24"/>
          <w:szCs w:val="24"/>
        </w:rPr>
      </w:pPr>
      <w:r w:rsidRPr="009C0FD3">
        <w:rPr>
          <w:rFonts w:ascii="Times New Roman" w:hAnsi="Times New Roman" w:cs="Times New Roman"/>
          <w:sz w:val="24"/>
          <w:szCs w:val="24"/>
        </w:rPr>
        <w:t>Authors</w:t>
      </w:r>
    </w:p>
    <w:p w:rsidR="005468DE" w:rsidRPr="009C0FD3" w:rsidRDefault="005468DE">
      <w:pPr>
        <w:rPr>
          <w:rFonts w:ascii="Times New Roman" w:hAnsi="Times New Roman" w:cs="Times New Roman"/>
          <w:sz w:val="24"/>
          <w:szCs w:val="24"/>
        </w:rPr>
      </w:pPr>
      <w:r w:rsidRPr="009C0FD3">
        <w:rPr>
          <w:rFonts w:ascii="Times New Roman" w:hAnsi="Times New Roman" w:cs="Times New Roman"/>
          <w:sz w:val="24"/>
          <w:szCs w:val="24"/>
        </w:rPr>
        <w:t>Ulrike Breitinger, Karim Raafat, Hans-Georg Breitinger</w:t>
      </w:r>
    </w:p>
    <w:p w:rsidR="00010CB1" w:rsidRPr="009C0FD3" w:rsidRDefault="005468DE">
      <w:pPr>
        <w:rPr>
          <w:rFonts w:ascii="Times New Roman" w:hAnsi="Times New Roman" w:cs="Times New Roman"/>
          <w:sz w:val="24"/>
          <w:szCs w:val="24"/>
        </w:rPr>
      </w:pPr>
      <w:r w:rsidRPr="009C0FD3">
        <w:rPr>
          <w:rFonts w:ascii="Times New Roman" w:hAnsi="Times New Roman" w:cs="Times New Roman"/>
          <w:sz w:val="24"/>
          <w:szCs w:val="24"/>
        </w:rPr>
        <w:t>Department of Biochemistry, The German University in Cairo, New Cairo, Egypt</w:t>
      </w:r>
      <w:r w:rsidRPr="009C0FD3">
        <w:rPr>
          <w:rFonts w:ascii="Times New Roman" w:hAnsi="Times New Roman" w:cs="Times New Roman"/>
          <w:sz w:val="24"/>
          <w:szCs w:val="24"/>
        </w:rPr>
        <w:br/>
        <w:t xml:space="preserve">Tel. +20-2-2759-0699 , email: </w:t>
      </w:r>
      <w:hyperlink r:id="rId4" w:history="1">
        <w:r w:rsidRPr="009C0FD3">
          <w:rPr>
            <w:rStyle w:val="Hyperlink"/>
            <w:rFonts w:ascii="Times New Roman" w:hAnsi="Times New Roman" w:cs="Times New Roman"/>
            <w:sz w:val="24"/>
            <w:szCs w:val="24"/>
          </w:rPr>
          <w:t>hans.breitinger@guc.edu.eg</w:t>
        </w:r>
      </w:hyperlink>
      <w:r w:rsidRPr="009C0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DE" w:rsidRPr="009C0FD3" w:rsidRDefault="005468DE">
      <w:pPr>
        <w:rPr>
          <w:rFonts w:ascii="Times New Roman" w:hAnsi="Times New Roman" w:cs="Times New Roman"/>
          <w:sz w:val="24"/>
          <w:szCs w:val="24"/>
        </w:rPr>
      </w:pPr>
    </w:p>
    <w:p w:rsidR="005468DE" w:rsidRPr="009C0FD3" w:rsidRDefault="005468DE">
      <w:pPr>
        <w:rPr>
          <w:rFonts w:ascii="Times New Roman" w:hAnsi="Times New Roman" w:cs="Times New Roman"/>
          <w:sz w:val="24"/>
          <w:szCs w:val="24"/>
        </w:rPr>
      </w:pPr>
      <w:r w:rsidRPr="009C0FD3">
        <w:rPr>
          <w:rFonts w:ascii="Times New Roman" w:hAnsi="Times New Roman" w:cs="Times New Roman"/>
          <w:sz w:val="24"/>
          <w:szCs w:val="24"/>
        </w:rPr>
        <w:t>Abstract</w:t>
      </w:r>
    </w:p>
    <w:p w:rsidR="009C0FD3" w:rsidRDefault="009C0FD3">
      <w:pPr>
        <w:rPr>
          <w:rFonts w:ascii="Times New Roman" w:hAnsi="Times New Roman" w:cs="Times New Roman"/>
          <w:sz w:val="24"/>
          <w:szCs w:val="24"/>
        </w:rPr>
      </w:pPr>
      <w:r w:rsidRPr="009C0FD3">
        <w:rPr>
          <w:rFonts w:ascii="Times New Roman" w:hAnsi="Times New Roman" w:cs="Times New Roman"/>
          <w:sz w:val="24"/>
          <w:szCs w:val="24"/>
        </w:rPr>
        <w:t xml:space="preserve">The inhibitory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recptor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GlyR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), a member of the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cysteine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loop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superfamily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gated ion channels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FD3">
        <w:rPr>
          <w:rFonts w:ascii="Times New Roman" w:hAnsi="Times New Roman" w:cs="Times New Roman"/>
          <w:sz w:val="24"/>
          <w:szCs w:val="24"/>
        </w:rPr>
        <w:t xml:space="preserve"> is involved in the control of muscle tone, movement, pain signaling, and also healing and reg</w:t>
      </w:r>
      <w:r>
        <w:rPr>
          <w:rFonts w:ascii="Times New Roman" w:hAnsi="Times New Roman" w:cs="Times New Roman"/>
          <w:sz w:val="24"/>
          <w:szCs w:val="24"/>
        </w:rPr>
        <w:t>eneration of spinal cord injury.</w:t>
      </w:r>
    </w:p>
    <w:p w:rsidR="009C0FD3" w:rsidRDefault="009C0FD3">
      <w:pPr>
        <w:rPr>
          <w:rFonts w:ascii="Times New Roman" w:hAnsi="Times New Roman" w:cs="Times New Roman"/>
          <w:sz w:val="24"/>
          <w:szCs w:val="24"/>
        </w:rPr>
      </w:pPr>
      <w:r w:rsidRPr="009C0FD3">
        <w:rPr>
          <w:rFonts w:ascii="Times New Roman" w:hAnsi="Times New Roman" w:cs="Times New Roman"/>
          <w:sz w:val="24"/>
          <w:szCs w:val="24"/>
        </w:rPr>
        <w:t xml:space="preserve">Study of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receptor function requires patch-clamp electrophysiology on primary neurons or in recombinant systems, where up to 10-fold differences in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>-mediated currents and EC</w:t>
      </w:r>
      <w:r w:rsidRPr="009C0FD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9C0FD3">
        <w:rPr>
          <w:rFonts w:ascii="Times New Roman" w:hAnsi="Times New Roman" w:cs="Times New Roman"/>
          <w:sz w:val="24"/>
          <w:szCs w:val="24"/>
        </w:rPr>
        <w:t xml:space="preserve"> values have been reported. Even within one recording system, cell-to-cell variations by a</w:t>
      </w:r>
      <w:r>
        <w:rPr>
          <w:rFonts w:ascii="Times New Roman" w:hAnsi="Times New Roman" w:cs="Times New Roman"/>
          <w:sz w:val="24"/>
          <w:szCs w:val="24"/>
        </w:rPr>
        <w:t xml:space="preserve"> factor of 5 – 10 were observed.</w:t>
      </w:r>
    </w:p>
    <w:p w:rsidR="009C0FD3" w:rsidRDefault="009C0FD3">
      <w:pPr>
        <w:rPr>
          <w:rFonts w:ascii="Times New Roman" w:hAnsi="Times New Roman" w:cs="Times New Roman"/>
          <w:sz w:val="24"/>
          <w:szCs w:val="24"/>
        </w:rPr>
      </w:pPr>
      <w:r w:rsidRPr="009C0FD3">
        <w:rPr>
          <w:rFonts w:ascii="Times New Roman" w:hAnsi="Times New Roman" w:cs="Times New Roman"/>
          <w:sz w:val="24"/>
          <w:szCs w:val="24"/>
        </w:rPr>
        <w:t xml:space="preserve">Here we show that glucose and related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saccharides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are positive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allosteric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modulators of the inhibitory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receptor, reducing average EC</w:t>
      </w:r>
      <w:r w:rsidRPr="009C0FD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9C0FD3">
        <w:rPr>
          <w:rFonts w:ascii="Times New Roman" w:hAnsi="Times New Roman" w:cs="Times New Roman"/>
          <w:sz w:val="24"/>
          <w:szCs w:val="24"/>
        </w:rPr>
        <w:t xml:space="preserve"> values of recombinant human </w:t>
      </w:r>
      <w:r w:rsidRPr="009C0FD3">
        <w:rPr>
          <w:rFonts w:ascii="Symbol" w:hAnsi="Symbol" w:cs="Times New Roman"/>
          <w:sz w:val="24"/>
          <w:szCs w:val="24"/>
        </w:rPr>
        <w:t></w:t>
      </w:r>
      <w:r w:rsidRPr="009C0FD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GlyR’s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in HEK 293 cells up to 4-fold and eliminating the large cell-to-cell variability of currents. </w:t>
      </w:r>
      <w:proofErr w:type="gramStart"/>
      <w:r w:rsidRPr="009C0FD3">
        <w:rPr>
          <w:rFonts w:ascii="Times New Roman" w:hAnsi="Times New Roman" w:cs="Times New Roman"/>
          <w:sz w:val="24"/>
          <w:szCs w:val="24"/>
        </w:rPr>
        <w:t xml:space="preserve">Related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saccharides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>, showed similar effects but with different kinetics.</w:t>
      </w:r>
      <w:proofErr w:type="gramEnd"/>
      <w:r w:rsidRPr="009C0FD3">
        <w:rPr>
          <w:rFonts w:ascii="Times New Roman" w:hAnsi="Times New Roman" w:cs="Times New Roman"/>
          <w:sz w:val="24"/>
          <w:szCs w:val="24"/>
        </w:rPr>
        <w:t xml:space="preserve"> Enhancement of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wildtype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GlyR’s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by glucose was irreversible, persisting even after removal of sugar, consistent with a covalent mo</w:t>
      </w:r>
      <w:r>
        <w:rPr>
          <w:rFonts w:ascii="Times New Roman" w:hAnsi="Times New Roman" w:cs="Times New Roman"/>
          <w:sz w:val="24"/>
          <w:szCs w:val="24"/>
        </w:rPr>
        <w:t xml:space="preserve">dification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GlyR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protein.</w:t>
      </w:r>
    </w:p>
    <w:p w:rsidR="005468DE" w:rsidRPr="009C0FD3" w:rsidRDefault="009C0FD3">
      <w:pPr>
        <w:rPr>
          <w:rFonts w:ascii="Times New Roman" w:hAnsi="Times New Roman" w:cs="Times New Roman"/>
          <w:sz w:val="24"/>
          <w:szCs w:val="24"/>
        </w:rPr>
      </w:pPr>
      <w:r w:rsidRPr="009C0FD3">
        <w:rPr>
          <w:rFonts w:ascii="Times New Roman" w:hAnsi="Times New Roman" w:cs="Times New Roman"/>
          <w:sz w:val="24"/>
          <w:szCs w:val="24"/>
        </w:rPr>
        <w:t xml:space="preserve">Thus,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saccharides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stabilized a high-activity form of the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receptor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FD3">
        <w:rPr>
          <w:rFonts w:ascii="Times New Roman" w:hAnsi="Times New Roman" w:cs="Times New Roman"/>
          <w:sz w:val="24"/>
          <w:szCs w:val="24"/>
        </w:rPr>
        <w:t>Positive modulation occurs at physiological glucose concen</w:t>
      </w:r>
      <w:r w:rsidRPr="009C0FD3">
        <w:rPr>
          <w:rFonts w:ascii="Times New Roman" w:hAnsi="Times New Roman" w:cs="Times New Roman"/>
          <w:sz w:val="24"/>
          <w:szCs w:val="24"/>
        </w:rPr>
        <w:softHyphen/>
        <w:t xml:space="preserve">trations and may be a key element in fine-tuning of receptor responses. Furthermore, glucose modulation of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receptors may be clinically relevant in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, neurological disorders, and spinal cord regeneration which all involve </w:t>
      </w:r>
      <w:proofErr w:type="spellStart"/>
      <w:r w:rsidRPr="009C0FD3">
        <w:rPr>
          <w:rFonts w:ascii="Times New Roman" w:hAnsi="Times New Roman" w:cs="Times New Roman"/>
          <w:sz w:val="24"/>
          <w:szCs w:val="24"/>
        </w:rPr>
        <w:t>glycinergic</w:t>
      </w:r>
      <w:proofErr w:type="spellEnd"/>
      <w:r w:rsidRPr="009C0FD3">
        <w:rPr>
          <w:rFonts w:ascii="Times New Roman" w:hAnsi="Times New Roman" w:cs="Times New Roman"/>
          <w:sz w:val="24"/>
          <w:szCs w:val="24"/>
        </w:rPr>
        <w:t xml:space="preserve"> signaling, and in disorders where glucose levels in the cerebrospinal fluid escape control.</w:t>
      </w:r>
    </w:p>
    <w:sectPr w:rsidR="005468DE" w:rsidRPr="009C0FD3" w:rsidSect="0001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8DE"/>
    <w:rsid w:val="00010CB1"/>
    <w:rsid w:val="00474C98"/>
    <w:rsid w:val="005468DE"/>
    <w:rsid w:val="009C0FD3"/>
    <w:rsid w:val="00D3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D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.breitinger@guc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hans.breitinger</dc:creator>
  <cp:keywords/>
  <dc:description/>
  <cp:lastModifiedBy>hans.breitinger</cp:lastModifiedBy>
  <cp:revision>2</cp:revision>
  <dcterms:created xsi:type="dcterms:W3CDTF">2011-05-11T08:39:00Z</dcterms:created>
  <dcterms:modified xsi:type="dcterms:W3CDTF">2011-05-25T13:50:00Z</dcterms:modified>
</cp:coreProperties>
</file>