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E" w:rsidRPr="003F698E" w:rsidRDefault="009D3F35" w:rsidP="00CF4A67">
      <w:pPr>
        <w:spacing w:after="0" w:line="252" w:lineRule="auto"/>
        <w:jc w:val="both"/>
        <w:rPr>
          <w:rFonts w:ascii="Arial" w:hAnsi="Arial" w:cs="Arial"/>
          <w:sz w:val="23"/>
          <w:szCs w:val="23"/>
        </w:rPr>
      </w:pPr>
      <w:r w:rsidRPr="003F698E">
        <w:rPr>
          <w:rFonts w:ascii="Arial" w:hAnsi="Arial" w:cs="Arial"/>
          <w:sz w:val="23"/>
          <w:szCs w:val="23"/>
        </w:rPr>
        <w:t>At the time of its elucidation the genetic code was suggested to be universal in all organ</w:t>
      </w:r>
      <w:r w:rsidR="003F698E">
        <w:rPr>
          <w:rFonts w:ascii="Arial" w:hAnsi="Arial" w:cs="Arial"/>
          <w:sz w:val="23"/>
          <w:szCs w:val="23"/>
        </w:rPr>
        <w:softHyphen/>
      </w:r>
      <w:r w:rsidRPr="003F698E">
        <w:rPr>
          <w:rFonts w:ascii="Arial" w:hAnsi="Arial" w:cs="Arial"/>
          <w:sz w:val="23"/>
          <w:szCs w:val="23"/>
        </w:rPr>
        <w:t>isms, and the result of a ‘frozen accident’ unable to evolve further even if the current state were suboptimal (1). How do we see the genetic code today – 4</w:t>
      </w:r>
      <w:r w:rsidR="00E026F5">
        <w:rPr>
          <w:rFonts w:ascii="Arial" w:hAnsi="Arial" w:cs="Arial"/>
          <w:sz w:val="23"/>
          <w:szCs w:val="23"/>
        </w:rPr>
        <w:t>5</w:t>
      </w:r>
      <w:r w:rsidRPr="003F698E">
        <w:rPr>
          <w:rFonts w:ascii="Arial" w:hAnsi="Arial" w:cs="Arial"/>
          <w:sz w:val="23"/>
          <w:szCs w:val="23"/>
        </w:rPr>
        <w:t xml:space="preserve"> years after the familiar ‘alphabet’ </w:t>
      </w:r>
      <w:r w:rsidR="002E3DCE" w:rsidRPr="003F698E">
        <w:rPr>
          <w:rFonts w:ascii="Arial" w:hAnsi="Arial" w:cs="Arial"/>
          <w:sz w:val="23"/>
          <w:szCs w:val="23"/>
        </w:rPr>
        <w:t xml:space="preserve">with 20 amino acids </w:t>
      </w:r>
      <w:r w:rsidRPr="003F698E">
        <w:rPr>
          <w:rFonts w:ascii="Arial" w:hAnsi="Arial" w:cs="Arial"/>
          <w:sz w:val="23"/>
          <w:szCs w:val="23"/>
        </w:rPr>
        <w:t>was establishe</w:t>
      </w:r>
      <w:r w:rsidR="00185C03" w:rsidRPr="003F698E">
        <w:rPr>
          <w:rFonts w:ascii="Arial" w:hAnsi="Arial" w:cs="Arial"/>
          <w:sz w:val="23"/>
          <w:szCs w:val="23"/>
        </w:rPr>
        <w:t>d</w:t>
      </w:r>
      <w:r w:rsidR="00082CB0">
        <w:rPr>
          <w:rFonts w:ascii="Arial" w:hAnsi="Arial" w:cs="Arial"/>
          <w:sz w:val="23"/>
          <w:szCs w:val="23"/>
        </w:rPr>
        <w:t xml:space="preserve">? </w:t>
      </w:r>
    </w:p>
    <w:p w:rsidR="009D3F35" w:rsidRPr="003F698E" w:rsidRDefault="002E3DCE" w:rsidP="00CF4A67">
      <w:pPr>
        <w:spacing w:after="0" w:line="252" w:lineRule="auto"/>
        <w:ind w:firstLine="360"/>
        <w:jc w:val="both"/>
        <w:rPr>
          <w:rFonts w:ascii="Arial" w:hAnsi="Arial" w:cs="Arial"/>
          <w:sz w:val="23"/>
          <w:szCs w:val="23"/>
        </w:rPr>
      </w:pPr>
      <w:r w:rsidRPr="003F698E">
        <w:rPr>
          <w:rFonts w:ascii="Arial" w:hAnsi="Arial" w:cs="Arial"/>
          <w:sz w:val="23"/>
          <w:szCs w:val="23"/>
        </w:rPr>
        <w:t>There are 22 natural amino acids</w:t>
      </w:r>
      <w:r w:rsidR="00185C03" w:rsidRPr="003F698E">
        <w:rPr>
          <w:rFonts w:ascii="Arial" w:hAnsi="Arial" w:cs="Arial"/>
          <w:sz w:val="23"/>
          <w:szCs w:val="23"/>
        </w:rPr>
        <w:t xml:space="preserve"> (2-4)</w:t>
      </w:r>
      <w:r w:rsidRPr="003F698E">
        <w:rPr>
          <w:rFonts w:ascii="Arial" w:hAnsi="Arial" w:cs="Arial"/>
          <w:sz w:val="23"/>
          <w:szCs w:val="23"/>
        </w:rPr>
        <w:t>: selenocysteine, the 21</w:t>
      </w:r>
      <w:r w:rsidRPr="003F698E">
        <w:rPr>
          <w:rFonts w:ascii="Arial" w:hAnsi="Arial" w:cs="Arial"/>
          <w:sz w:val="23"/>
          <w:szCs w:val="23"/>
          <w:vertAlign w:val="superscript"/>
        </w:rPr>
        <w:t>st</w:t>
      </w:r>
      <w:r w:rsidRPr="003F698E">
        <w:rPr>
          <w:rFonts w:ascii="Arial" w:hAnsi="Arial" w:cs="Arial"/>
          <w:sz w:val="23"/>
          <w:szCs w:val="23"/>
        </w:rPr>
        <w:t>, and pyrrolysine, the 22</w:t>
      </w:r>
      <w:r w:rsidRPr="003F698E">
        <w:rPr>
          <w:rFonts w:ascii="Arial" w:hAnsi="Arial" w:cs="Arial"/>
          <w:sz w:val="23"/>
          <w:szCs w:val="23"/>
          <w:vertAlign w:val="superscript"/>
        </w:rPr>
        <w:t>nd</w:t>
      </w:r>
      <w:r w:rsidRPr="003F698E">
        <w:rPr>
          <w:rFonts w:ascii="Arial" w:hAnsi="Arial" w:cs="Arial"/>
          <w:sz w:val="23"/>
          <w:szCs w:val="23"/>
        </w:rPr>
        <w:t>, are di</w:t>
      </w:r>
      <w:r w:rsidR="00B0298D" w:rsidRPr="003F698E">
        <w:rPr>
          <w:rFonts w:ascii="Arial" w:hAnsi="Arial" w:cs="Arial"/>
          <w:sz w:val="23"/>
          <w:szCs w:val="23"/>
        </w:rPr>
        <w:softHyphen/>
      </w:r>
      <w:r w:rsidRPr="003F698E">
        <w:rPr>
          <w:rFonts w:ascii="Arial" w:hAnsi="Arial" w:cs="Arial"/>
          <w:sz w:val="23"/>
          <w:szCs w:val="23"/>
        </w:rPr>
        <w:t>rectly inserted into growing polypeptides during translation. Selenocysteine is synthesized via a tRNA-dependent pathway and decodes UGA codons</w:t>
      </w:r>
      <w:r w:rsidR="00185C03" w:rsidRPr="003F698E">
        <w:rPr>
          <w:rFonts w:ascii="Arial" w:hAnsi="Arial" w:cs="Arial"/>
          <w:sz w:val="23"/>
          <w:szCs w:val="23"/>
        </w:rPr>
        <w:t xml:space="preserve"> (5-7</w:t>
      </w:r>
      <w:r w:rsidR="00D448BA" w:rsidRPr="003F698E">
        <w:rPr>
          <w:rFonts w:ascii="Arial" w:hAnsi="Arial" w:cs="Arial"/>
          <w:sz w:val="23"/>
          <w:szCs w:val="23"/>
        </w:rPr>
        <w:t>)</w:t>
      </w:r>
      <w:r w:rsidRPr="003F698E">
        <w:rPr>
          <w:rFonts w:ascii="Arial" w:hAnsi="Arial" w:cs="Arial"/>
          <w:sz w:val="23"/>
          <w:szCs w:val="23"/>
        </w:rPr>
        <w:t>. The incorporation of seleno</w:t>
      </w:r>
      <w:r w:rsidR="00B0298D" w:rsidRPr="003F698E">
        <w:rPr>
          <w:rFonts w:ascii="Arial" w:hAnsi="Arial" w:cs="Arial"/>
          <w:sz w:val="23"/>
          <w:szCs w:val="23"/>
        </w:rPr>
        <w:softHyphen/>
      </w:r>
      <w:r w:rsidRPr="003F698E">
        <w:rPr>
          <w:rFonts w:ascii="Arial" w:hAnsi="Arial" w:cs="Arial"/>
          <w:sz w:val="23"/>
          <w:szCs w:val="23"/>
        </w:rPr>
        <w:t>cysteine requires the concerted action of specific RNA and protein elements. In contrast, pyrro</w:t>
      </w:r>
      <w:r w:rsidR="00B0298D" w:rsidRPr="003F698E">
        <w:rPr>
          <w:rFonts w:ascii="Arial" w:hAnsi="Arial" w:cs="Arial"/>
          <w:sz w:val="23"/>
          <w:szCs w:val="23"/>
        </w:rPr>
        <w:softHyphen/>
      </w:r>
      <w:r w:rsidRPr="003F698E">
        <w:rPr>
          <w:rFonts w:ascii="Arial" w:hAnsi="Arial" w:cs="Arial"/>
          <w:sz w:val="23"/>
          <w:szCs w:val="23"/>
        </w:rPr>
        <w:t xml:space="preserve">lysine is ligated directly to a suppressor </w:t>
      </w:r>
      <w:proofErr w:type="spellStart"/>
      <w:r w:rsidRPr="003F698E">
        <w:rPr>
          <w:rFonts w:ascii="Arial" w:hAnsi="Arial" w:cs="Arial"/>
          <w:sz w:val="23"/>
          <w:szCs w:val="23"/>
        </w:rPr>
        <w:t>tRNA</w:t>
      </w:r>
      <w:r w:rsidRPr="003F698E">
        <w:rPr>
          <w:rFonts w:ascii="Arial" w:hAnsi="Arial" w:cs="Arial"/>
          <w:sz w:val="23"/>
          <w:szCs w:val="23"/>
          <w:vertAlign w:val="superscript"/>
        </w:rPr>
        <w:t>Pyl</w:t>
      </w:r>
      <w:proofErr w:type="spellEnd"/>
      <w:r w:rsidRPr="003F698E">
        <w:rPr>
          <w:rFonts w:ascii="Arial" w:hAnsi="Arial" w:cs="Arial"/>
          <w:sz w:val="23"/>
          <w:szCs w:val="23"/>
        </w:rPr>
        <w:t xml:space="preserve"> and inserted into proteins in response to UAG codons without </w:t>
      </w:r>
      <w:proofErr w:type="gramStart"/>
      <w:r w:rsidRPr="003F698E">
        <w:rPr>
          <w:rFonts w:ascii="Arial" w:hAnsi="Arial" w:cs="Arial"/>
          <w:sz w:val="23"/>
          <w:szCs w:val="23"/>
        </w:rPr>
        <w:t>a complex</w:t>
      </w:r>
      <w:proofErr w:type="gramEnd"/>
      <w:r w:rsidRPr="003F698E">
        <w:rPr>
          <w:rFonts w:ascii="Arial" w:hAnsi="Arial" w:cs="Arial"/>
          <w:sz w:val="23"/>
          <w:szCs w:val="23"/>
        </w:rPr>
        <w:t xml:space="preserve"> re-coding machinery</w:t>
      </w:r>
      <w:r w:rsidR="00D448BA" w:rsidRPr="003F698E">
        <w:rPr>
          <w:rFonts w:ascii="Arial" w:hAnsi="Arial" w:cs="Arial"/>
          <w:sz w:val="23"/>
          <w:szCs w:val="23"/>
        </w:rPr>
        <w:t xml:space="preserve"> (</w:t>
      </w:r>
      <w:r w:rsidR="00185C03" w:rsidRPr="003F698E">
        <w:rPr>
          <w:rFonts w:ascii="Arial" w:hAnsi="Arial" w:cs="Arial"/>
          <w:sz w:val="23"/>
          <w:szCs w:val="23"/>
        </w:rPr>
        <w:t>8-11</w:t>
      </w:r>
      <w:r w:rsidR="00D448BA" w:rsidRPr="003F698E">
        <w:rPr>
          <w:rFonts w:ascii="Arial" w:hAnsi="Arial" w:cs="Arial"/>
          <w:sz w:val="23"/>
          <w:szCs w:val="23"/>
        </w:rPr>
        <w:t>)</w:t>
      </w:r>
      <w:r w:rsidRPr="003F698E">
        <w:rPr>
          <w:rFonts w:ascii="Arial" w:hAnsi="Arial" w:cs="Arial"/>
          <w:sz w:val="23"/>
          <w:szCs w:val="23"/>
        </w:rPr>
        <w:t>.</w:t>
      </w:r>
    </w:p>
    <w:p w:rsidR="009D3F35" w:rsidRPr="003F698E" w:rsidRDefault="009D3F35" w:rsidP="00CF4A67">
      <w:pPr>
        <w:spacing w:after="0" w:line="252" w:lineRule="auto"/>
        <w:ind w:firstLine="360"/>
        <w:jc w:val="both"/>
        <w:rPr>
          <w:rFonts w:ascii="Arial" w:hAnsi="Arial" w:cs="Arial"/>
          <w:sz w:val="23"/>
          <w:szCs w:val="23"/>
        </w:rPr>
      </w:pPr>
      <w:r w:rsidRPr="003F698E">
        <w:rPr>
          <w:rFonts w:ascii="Arial" w:hAnsi="Arial" w:cs="Arial"/>
          <w:sz w:val="23"/>
          <w:szCs w:val="23"/>
        </w:rPr>
        <w:t>Based on the realization that protein plasticity is a feature of living cells</w:t>
      </w:r>
      <w:r w:rsidR="00D448BA" w:rsidRPr="003F698E">
        <w:rPr>
          <w:rFonts w:ascii="Arial" w:hAnsi="Arial" w:cs="Arial"/>
          <w:sz w:val="23"/>
          <w:szCs w:val="23"/>
        </w:rPr>
        <w:t xml:space="preserve"> (</w:t>
      </w:r>
      <w:r w:rsidR="00185C03" w:rsidRPr="003F698E">
        <w:rPr>
          <w:rFonts w:ascii="Arial" w:hAnsi="Arial" w:cs="Arial"/>
          <w:sz w:val="23"/>
          <w:szCs w:val="23"/>
        </w:rPr>
        <w:t>12</w:t>
      </w:r>
      <w:r w:rsidR="00D448BA" w:rsidRPr="003F698E">
        <w:rPr>
          <w:rFonts w:ascii="Arial" w:hAnsi="Arial" w:cs="Arial"/>
          <w:sz w:val="23"/>
          <w:szCs w:val="23"/>
        </w:rPr>
        <w:t>)</w:t>
      </w:r>
      <w:r w:rsidRPr="003F698E">
        <w:rPr>
          <w:rFonts w:ascii="Arial" w:hAnsi="Arial" w:cs="Arial"/>
          <w:sz w:val="23"/>
          <w:szCs w:val="23"/>
        </w:rPr>
        <w:t>, man-made expansion of the genetic code has begun by adding non-standard amino acids to the repertoire of the cell</w:t>
      </w:r>
      <w:r w:rsidR="008751CF">
        <w:rPr>
          <w:rFonts w:ascii="Arial" w:hAnsi="Arial" w:cs="Arial"/>
          <w:sz w:val="23"/>
          <w:szCs w:val="23"/>
        </w:rPr>
        <w:t xml:space="preserve"> (13, 14)</w:t>
      </w:r>
      <w:r w:rsidRPr="003F698E">
        <w:rPr>
          <w:rFonts w:ascii="Arial" w:hAnsi="Arial" w:cs="Arial"/>
          <w:sz w:val="23"/>
          <w:szCs w:val="23"/>
        </w:rPr>
        <w:t>.</w:t>
      </w:r>
      <w:r w:rsidR="00D448BA" w:rsidRPr="003F698E">
        <w:rPr>
          <w:rFonts w:ascii="Arial" w:hAnsi="Arial" w:cs="Arial"/>
          <w:sz w:val="23"/>
          <w:szCs w:val="23"/>
        </w:rPr>
        <w:t xml:space="preserve"> </w:t>
      </w:r>
      <w:r w:rsidR="00B0298D" w:rsidRPr="003F698E">
        <w:rPr>
          <w:rFonts w:ascii="Arial" w:hAnsi="Arial" w:cs="Arial"/>
          <w:sz w:val="23"/>
          <w:szCs w:val="23"/>
        </w:rPr>
        <w:t>T</w:t>
      </w:r>
      <w:r w:rsidRPr="003F698E">
        <w:rPr>
          <w:rFonts w:ascii="Arial" w:hAnsi="Arial" w:cs="Arial"/>
          <w:sz w:val="23"/>
          <w:szCs w:val="23"/>
        </w:rPr>
        <w:t>he</w:t>
      </w:r>
      <w:r w:rsidR="00B0298D" w:rsidRPr="003F698E">
        <w:rPr>
          <w:rFonts w:ascii="Arial" w:hAnsi="Arial" w:cs="Arial"/>
          <w:sz w:val="23"/>
          <w:szCs w:val="23"/>
        </w:rPr>
        <w:t>se</w:t>
      </w:r>
      <w:r w:rsidRPr="003F698E">
        <w:rPr>
          <w:rFonts w:ascii="Arial" w:hAnsi="Arial" w:cs="Arial"/>
          <w:sz w:val="23"/>
          <w:szCs w:val="23"/>
        </w:rPr>
        <w:t xml:space="preserve"> present evolutionary developments </w:t>
      </w:r>
      <w:r w:rsidR="00B0298D" w:rsidRPr="003F698E">
        <w:rPr>
          <w:rFonts w:ascii="Arial" w:hAnsi="Arial" w:cs="Arial"/>
          <w:sz w:val="23"/>
          <w:szCs w:val="23"/>
        </w:rPr>
        <w:t xml:space="preserve">are the underpinning </w:t>
      </w:r>
      <w:r w:rsidRPr="003F698E">
        <w:rPr>
          <w:rFonts w:ascii="Arial" w:hAnsi="Arial" w:cs="Arial"/>
          <w:sz w:val="23"/>
          <w:szCs w:val="23"/>
        </w:rPr>
        <w:t>for the creation of new organisms in the realm of synthetic biology.</w:t>
      </w:r>
    </w:p>
    <w:p w:rsidR="00D448BA" w:rsidRPr="00CF4A67" w:rsidRDefault="00D448BA" w:rsidP="00CF4A67">
      <w:pPr>
        <w:spacing w:after="0" w:line="252" w:lineRule="auto"/>
        <w:jc w:val="both"/>
        <w:rPr>
          <w:rFonts w:ascii="Arial" w:hAnsi="Arial" w:cs="Arial"/>
        </w:rPr>
      </w:pPr>
    </w:p>
    <w:p w:rsidR="00D448BA" w:rsidRPr="003F698E" w:rsidRDefault="00D448BA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3F698E">
        <w:rPr>
          <w:rFonts w:ascii="Arial" w:hAnsi="Arial" w:cs="Arial"/>
          <w:spacing w:val="-2"/>
          <w:sz w:val="21"/>
          <w:szCs w:val="21"/>
        </w:rPr>
        <w:t xml:space="preserve">Crick, F.H.C. (1968) </w:t>
      </w:r>
      <w:proofErr w:type="gramStart"/>
      <w:r w:rsidRPr="003F698E">
        <w:rPr>
          <w:rFonts w:ascii="Arial" w:hAnsi="Arial" w:cs="Arial"/>
          <w:spacing w:val="-2"/>
          <w:sz w:val="21"/>
          <w:szCs w:val="21"/>
        </w:rPr>
        <w:t>The</w:t>
      </w:r>
      <w:proofErr w:type="gramEnd"/>
      <w:r w:rsidRPr="003F698E">
        <w:rPr>
          <w:rFonts w:ascii="Arial" w:hAnsi="Arial" w:cs="Arial"/>
          <w:spacing w:val="-2"/>
          <w:sz w:val="21"/>
          <w:szCs w:val="21"/>
        </w:rPr>
        <w:t xml:space="preserve"> origin of the genetic code. </w:t>
      </w:r>
      <w:r w:rsidRPr="003F698E">
        <w:rPr>
          <w:rFonts w:ascii="Arial" w:hAnsi="Arial" w:cs="Arial"/>
          <w:i/>
          <w:spacing w:val="-2"/>
          <w:sz w:val="21"/>
          <w:szCs w:val="21"/>
        </w:rPr>
        <w:t>J. Mol. Biol.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pacing w:val="-2"/>
          <w:sz w:val="21"/>
          <w:szCs w:val="21"/>
        </w:rPr>
        <w:t>38</w:t>
      </w:r>
      <w:r w:rsidRPr="003F698E">
        <w:rPr>
          <w:rFonts w:ascii="Arial" w:hAnsi="Arial" w:cs="Arial"/>
          <w:spacing w:val="-2"/>
          <w:sz w:val="21"/>
          <w:szCs w:val="21"/>
        </w:rPr>
        <w:t>, 367.</w:t>
      </w:r>
    </w:p>
    <w:p w:rsidR="00D448BA" w:rsidRPr="003F698E" w:rsidRDefault="00D448BA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Ambrogelly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A., </w:t>
      </w: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Palioura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S. &amp; </w:t>
      </w: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D. (2007) Natural expansion of the genetic code. </w:t>
      </w:r>
      <w:r w:rsidRPr="003F698E">
        <w:rPr>
          <w:rFonts w:ascii="Arial" w:hAnsi="Arial" w:cs="Arial"/>
          <w:i/>
          <w:spacing w:val="-2"/>
          <w:sz w:val="21"/>
          <w:szCs w:val="21"/>
        </w:rPr>
        <w:t>Nat. Chem. Biol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. </w:t>
      </w:r>
      <w:r w:rsidRPr="003F698E">
        <w:rPr>
          <w:rFonts w:ascii="Arial" w:hAnsi="Arial" w:cs="Arial"/>
          <w:b/>
          <w:spacing w:val="-2"/>
          <w:sz w:val="21"/>
          <w:szCs w:val="21"/>
        </w:rPr>
        <w:t>3</w:t>
      </w:r>
      <w:r w:rsidRPr="003F698E">
        <w:rPr>
          <w:rFonts w:ascii="Arial" w:hAnsi="Arial" w:cs="Arial"/>
          <w:spacing w:val="-2"/>
          <w:sz w:val="21"/>
          <w:szCs w:val="21"/>
        </w:rPr>
        <w:t>, 29.</w:t>
      </w:r>
    </w:p>
    <w:p w:rsidR="00D448BA" w:rsidRPr="003F698E" w:rsidRDefault="00D448BA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3F698E">
        <w:rPr>
          <w:rFonts w:ascii="Arial" w:hAnsi="Arial" w:cs="Arial"/>
          <w:spacing w:val="-2"/>
          <w:sz w:val="21"/>
          <w:szCs w:val="21"/>
        </w:rPr>
        <w:t xml:space="preserve">Sheppard, K., 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Yuan, J.,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Hohn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M., Jester, B., Devine, K.M.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>, D.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(2008) </w:t>
      </w:r>
      <w:proofErr w:type="gramStart"/>
      <w:r w:rsidRPr="003F698E">
        <w:rPr>
          <w:rFonts w:ascii="Arial" w:hAnsi="Arial" w:cs="Arial"/>
          <w:spacing w:val="-2"/>
          <w:sz w:val="21"/>
          <w:szCs w:val="21"/>
        </w:rPr>
        <w:t>From</w:t>
      </w:r>
      <w:proofErr w:type="gramEnd"/>
      <w:r w:rsidRPr="003F698E">
        <w:rPr>
          <w:rFonts w:ascii="Arial" w:hAnsi="Arial" w:cs="Arial"/>
          <w:spacing w:val="-2"/>
          <w:sz w:val="21"/>
          <w:szCs w:val="21"/>
        </w:rPr>
        <w:t xml:space="preserve"> one amino acid to another: tRNA-dependent amino acid biosyn</w:t>
      </w:r>
      <w:r w:rsidR="004B27EE" w:rsidRPr="003F698E">
        <w:rPr>
          <w:rFonts w:ascii="Arial" w:hAnsi="Arial" w:cs="Arial"/>
          <w:spacing w:val="-2"/>
          <w:sz w:val="21"/>
          <w:szCs w:val="21"/>
        </w:rPr>
        <w:softHyphen/>
      </w:r>
      <w:r w:rsidRPr="003F698E">
        <w:rPr>
          <w:rFonts w:ascii="Arial" w:hAnsi="Arial" w:cs="Arial"/>
          <w:spacing w:val="-2"/>
          <w:sz w:val="21"/>
          <w:szCs w:val="21"/>
        </w:rPr>
        <w:t xml:space="preserve">thesis. </w:t>
      </w:r>
      <w:proofErr w:type="spellStart"/>
      <w:r w:rsidRPr="003F698E">
        <w:rPr>
          <w:rFonts w:ascii="Arial" w:hAnsi="Arial" w:cs="Arial"/>
          <w:i/>
          <w:spacing w:val="-2"/>
          <w:sz w:val="21"/>
          <w:szCs w:val="21"/>
        </w:rPr>
        <w:t>Nucl</w:t>
      </w:r>
      <w:proofErr w:type="spellEnd"/>
      <w:r w:rsidRPr="003F698E">
        <w:rPr>
          <w:rFonts w:ascii="Arial" w:hAnsi="Arial" w:cs="Arial"/>
          <w:i/>
          <w:spacing w:val="-2"/>
          <w:sz w:val="21"/>
          <w:szCs w:val="21"/>
        </w:rPr>
        <w:t>. Acids Res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. </w:t>
      </w:r>
      <w:r w:rsidRPr="003F698E">
        <w:rPr>
          <w:rFonts w:ascii="Arial" w:hAnsi="Arial" w:cs="Arial"/>
          <w:b/>
          <w:spacing w:val="-2"/>
          <w:sz w:val="21"/>
          <w:szCs w:val="21"/>
        </w:rPr>
        <w:t>36</w:t>
      </w:r>
      <w:r w:rsidRPr="003F698E">
        <w:rPr>
          <w:rFonts w:ascii="Arial" w:hAnsi="Arial" w:cs="Arial"/>
          <w:spacing w:val="-2"/>
          <w:sz w:val="21"/>
          <w:szCs w:val="21"/>
        </w:rPr>
        <w:t>, 1813.</w:t>
      </w:r>
    </w:p>
    <w:p w:rsidR="004B27EE" w:rsidRPr="003F698E" w:rsidRDefault="004B27EE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3F698E">
        <w:rPr>
          <w:rFonts w:ascii="Arial" w:hAnsi="Arial" w:cs="Arial"/>
          <w:spacing w:val="-2"/>
          <w:sz w:val="21"/>
          <w:szCs w:val="21"/>
        </w:rPr>
        <w:t xml:space="preserve">Yuan, J.,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O'Donoghue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P.,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Ambrogelly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A.,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Gundllapalli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Sherrer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R.L.,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Palioura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Simonovic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M.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>, D.</w:t>
      </w:r>
      <w:r w:rsidR="00E632E2" w:rsidRPr="003F698E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spacing w:val="-2"/>
          <w:sz w:val="21"/>
          <w:szCs w:val="21"/>
        </w:rPr>
        <w:t>(20</w:t>
      </w:r>
      <w:r w:rsidR="0027076F" w:rsidRPr="003F698E">
        <w:rPr>
          <w:rFonts w:ascii="Arial" w:hAnsi="Arial" w:cs="Arial"/>
          <w:spacing w:val="-2"/>
          <w:sz w:val="21"/>
          <w:szCs w:val="21"/>
        </w:rPr>
        <w:t>10</w:t>
      </w:r>
      <w:r w:rsidRPr="003F698E">
        <w:rPr>
          <w:rFonts w:ascii="Arial" w:hAnsi="Arial" w:cs="Arial"/>
          <w:spacing w:val="-2"/>
          <w:sz w:val="21"/>
          <w:szCs w:val="21"/>
        </w:rPr>
        <w:t>) Distinct genetic code expansion strategies for selenocysteine and pyrro</w:t>
      </w:r>
      <w:r w:rsidRPr="003F698E">
        <w:rPr>
          <w:rFonts w:ascii="Arial" w:hAnsi="Arial" w:cs="Arial"/>
          <w:spacing w:val="-2"/>
          <w:sz w:val="21"/>
          <w:szCs w:val="21"/>
        </w:rPr>
        <w:softHyphen/>
        <w:t xml:space="preserve">lysine are reflected in different aminoacyl-tRNA formation systems. </w:t>
      </w:r>
      <w:r w:rsidRPr="003F698E">
        <w:rPr>
          <w:rFonts w:ascii="Arial" w:hAnsi="Arial" w:cs="Arial"/>
          <w:i/>
          <w:spacing w:val="-2"/>
          <w:sz w:val="21"/>
          <w:szCs w:val="21"/>
        </w:rPr>
        <w:t xml:space="preserve">FEBS </w:t>
      </w:r>
      <w:proofErr w:type="spellStart"/>
      <w:r w:rsidRPr="003F698E">
        <w:rPr>
          <w:rFonts w:ascii="Arial" w:hAnsi="Arial" w:cs="Arial"/>
          <w:i/>
          <w:spacing w:val="-2"/>
          <w:sz w:val="21"/>
          <w:szCs w:val="21"/>
        </w:rPr>
        <w:t>Lett</w:t>
      </w:r>
      <w:proofErr w:type="spellEnd"/>
      <w:r w:rsidRPr="003F698E">
        <w:rPr>
          <w:rFonts w:ascii="Arial" w:hAnsi="Arial" w:cs="Arial"/>
          <w:i/>
          <w:spacing w:val="-2"/>
          <w:sz w:val="21"/>
          <w:szCs w:val="21"/>
        </w:rPr>
        <w:t>.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r w:rsidR="003E2D50" w:rsidRPr="003F698E">
        <w:rPr>
          <w:rFonts w:ascii="Arial" w:hAnsi="Arial" w:cs="Arial"/>
          <w:b/>
          <w:spacing w:val="-2"/>
          <w:sz w:val="21"/>
          <w:szCs w:val="21"/>
        </w:rPr>
        <w:t>584</w:t>
      </w:r>
      <w:r w:rsidR="003E2D50" w:rsidRPr="003F698E">
        <w:rPr>
          <w:rFonts w:ascii="Arial" w:hAnsi="Arial" w:cs="Arial"/>
          <w:spacing w:val="-2"/>
          <w:sz w:val="21"/>
          <w:szCs w:val="21"/>
        </w:rPr>
        <w:t>, 342</w:t>
      </w:r>
      <w:r w:rsidRPr="003F698E">
        <w:rPr>
          <w:rFonts w:ascii="Arial" w:hAnsi="Arial" w:cs="Arial"/>
          <w:spacing w:val="-2"/>
          <w:sz w:val="21"/>
          <w:szCs w:val="21"/>
        </w:rPr>
        <w:t>.</w:t>
      </w:r>
    </w:p>
    <w:p w:rsidR="00863F99" w:rsidRPr="003F698E" w:rsidRDefault="00863F99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</w:rPr>
      </w:pPr>
      <w:r w:rsidRPr="003F698E">
        <w:rPr>
          <w:rFonts w:ascii="Arial" w:hAnsi="Arial" w:cs="Arial"/>
          <w:spacing w:val="-2"/>
          <w:sz w:val="21"/>
          <w:szCs w:val="21"/>
        </w:rPr>
        <w:t xml:space="preserve">Yuan, J.,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Palioura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S., Salazar, J. C., Su, D.,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O'Donoghue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P.,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Hohn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>, M. J., Cardoso, A. M., Whit</w:t>
      </w:r>
      <w:r w:rsidR="003F698E">
        <w:rPr>
          <w:rFonts w:ascii="Arial" w:hAnsi="Arial" w:cs="Arial"/>
          <w:spacing w:val="-2"/>
          <w:sz w:val="21"/>
          <w:szCs w:val="21"/>
        </w:rPr>
        <w:softHyphen/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man, W. B.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D. 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(2006) RNA-dependent conversion of phosphoserine forms selenocysteine in eukaryotes and archaea. </w:t>
      </w:r>
      <w:r w:rsidRPr="003F698E">
        <w:rPr>
          <w:rFonts w:ascii="Arial" w:hAnsi="Arial" w:cs="Arial"/>
          <w:i/>
          <w:spacing w:val="-2"/>
          <w:sz w:val="21"/>
          <w:szCs w:val="21"/>
        </w:rPr>
        <w:t>Proc. Natl. Acad. Sci. USA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pacing w:val="-2"/>
          <w:sz w:val="21"/>
          <w:szCs w:val="21"/>
        </w:rPr>
        <w:t>103</w:t>
      </w:r>
      <w:r w:rsidRPr="003F698E">
        <w:rPr>
          <w:rFonts w:ascii="Arial" w:hAnsi="Arial" w:cs="Arial"/>
          <w:spacing w:val="-2"/>
          <w:sz w:val="21"/>
          <w:szCs w:val="21"/>
        </w:rPr>
        <w:t>, 18923.</w:t>
      </w:r>
    </w:p>
    <w:p w:rsidR="00863F99" w:rsidRPr="003F698E" w:rsidRDefault="00863F99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F698E">
        <w:rPr>
          <w:rFonts w:ascii="Arial" w:hAnsi="Arial" w:cs="Arial"/>
          <w:sz w:val="21"/>
          <w:szCs w:val="21"/>
        </w:rPr>
        <w:t>Araiso</w:t>
      </w:r>
      <w:proofErr w:type="spellEnd"/>
      <w:r w:rsidRPr="003F698E">
        <w:rPr>
          <w:rFonts w:ascii="Arial" w:hAnsi="Arial" w:cs="Arial"/>
          <w:sz w:val="21"/>
          <w:szCs w:val="21"/>
        </w:rPr>
        <w:t xml:space="preserve">, Y.,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Sherrer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R.L.,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Ishitani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R., Ho, J.M.L.,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D. </w:t>
      </w:r>
      <w:r w:rsidR="003F698E" w:rsidRPr="003F698E">
        <w:rPr>
          <w:rFonts w:ascii="Arial" w:hAnsi="Arial" w:cs="Arial"/>
          <w:sz w:val="21"/>
          <w:szCs w:val="21"/>
        </w:rPr>
        <w:t>&amp;</w:t>
      </w:r>
      <w:r w:rsidR="00E632E2" w:rsidRPr="003F69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Nureki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>, O.</w:t>
      </w:r>
      <w:r w:rsidR="00E632E2" w:rsidRPr="003F698E">
        <w:rPr>
          <w:rFonts w:ascii="Arial" w:hAnsi="Arial" w:cs="Arial"/>
          <w:i/>
          <w:sz w:val="21"/>
          <w:szCs w:val="21"/>
        </w:rPr>
        <w:t xml:space="preserve"> </w:t>
      </w:r>
      <w:r w:rsidRPr="003F698E">
        <w:rPr>
          <w:rFonts w:ascii="Arial" w:hAnsi="Arial" w:cs="Arial"/>
          <w:sz w:val="21"/>
          <w:szCs w:val="21"/>
        </w:rPr>
        <w:t xml:space="preserve">(2009) Structure of a tRNA-dependent kinase essential for selenocysteine decoding. </w:t>
      </w:r>
      <w:r w:rsidRPr="003F698E">
        <w:rPr>
          <w:rFonts w:ascii="Arial" w:hAnsi="Arial" w:cs="Arial"/>
          <w:i/>
          <w:sz w:val="21"/>
          <w:szCs w:val="21"/>
        </w:rPr>
        <w:t>Proc. Natl. Acad. Sci. USA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z w:val="21"/>
          <w:szCs w:val="21"/>
        </w:rPr>
        <w:t>106</w:t>
      </w:r>
      <w:r w:rsidRPr="003F698E">
        <w:rPr>
          <w:rFonts w:ascii="Arial" w:hAnsi="Arial" w:cs="Arial"/>
          <w:sz w:val="21"/>
          <w:szCs w:val="21"/>
        </w:rPr>
        <w:t>, 16215.</w:t>
      </w:r>
    </w:p>
    <w:p w:rsidR="00863F99" w:rsidRPr="003F698E" w:rsidRDefault="00863F99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F698E">
        <w:rPr>
          <w:rFonts w:ascii="Arial" w:hAnsi="Arial" w:cs="Arial"/>
          <w:sz w:val="21"/>
          <w:szCs w:val="21"/>
        </w:rPr>
        <w:t>Palioura</w:t>
      </w:r>
      <w:proofErr w:type="spellEnd"/>
      <w:r w:rsidRPr="003F698E">
        <w:rPr>
          <w:rFonts w:ascii="Arial" w:hAnsi="Arial" w:cs="Arial"/>
          <w:sz w:val="21"/>
          <w:szCs w:val="21"/>
        </w:rPr>
        <w:t xml:space="preserve">, S.,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Sherrer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R.L.,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Steitz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T.A.,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D.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Simonovic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>, M.</w:t>
      </w:r>
      <w:r w:rsidR="00E632E2" w:rsidRPr="003F698E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sz w:val="21"/>
          <w:szCs w:val="21"/>
        </w:rPr>
        <w:t xml:space="preserve">(2009) Catalytic complex of human </w:t>
      </w:r>
      <w:proofErr w:type="spellStart"/>
      <w:r w:rsidRPr="003F698E">
        <w:rPr>
          <w:rFonts w:ascii="Arial" w:hAnsi="Arial" w:cs="Arial"/>
          <w:sz w:val="21"/>
          <w:szCs w:val="21"/>
        </w:rPr>
        <w:t>SepSecS</w:t>
      </w:r>
      <w:proofErr w:type="spellEnd"/>
      <w:r w:rsidRPr="003F698E">
        <w:rPr>
          <w:rFonts w:ascii="Arial" w:hAnsi="Arial" w:cs="Arial"/>
          <w:sz w:val="21"/>
          <w:szCs w:val="21"/>
        </w:rPr>
        <w:t>-tRNA</w:t>
      </w:r>
      <w:r w:rsidRPr="003F698E">
        <w:rPr>
          <w:rFonts w:ascii="Arial" w:hAnsi="Arial" w:cs="Arial"/>
          <w:sz w:val="21"/>
          <w:szCs w:val="21"/>
          <w:vertAlign w:val="superscript"/>
        </w:rPr>
        <w:t>Sec</w:t>
      </w:r>
      <w:r w:rsidRPr="003F698E">
        <w:rPr>
          <w:rFonts w:ascii="Arial" w:hAnsi="Arial" w:cs="Arial"/>
          <w:sz w:val="21"/>
          <w:szCs w:val="21"/>
        </w:rPr>
        <w:t xml:space="preserve"> reveals mechanism of seleno</w:t>
      </w:r>
      <w:r w:rsidR="004B27EE" w:rsidRPr="003F698E">
        <w:rPr>
          <w:rFonts w:ascii="Arial" w:hAnsi="Arial" w:cs="Arial"/>
          <w:sz w:val="21"/>
          <w:szCs w:val="21"/>
        </w:rPr>
        <w:softHyphen/>
      </w:r>
      <w:r w:rsidRPr="003F698E">
        <w:rPr>
          <w:rFonts w:ascii="Arial" w:hAnsi="Arial" w:cs="Arial"/>
          <w:sz w:val="21"/>
          <w:szCs w:val="21"/>
        </w:rPr>
        <w:t xml:space="preserve">cysteine formation. </w:t>
      </w:r>
      <w:r w:rsidRPr="003F698E">
        <w:rPr>
          <w:rFonts w:ascii="Arial" w:hAnsi="Arial" w:cs="Arial"/>
          <w:i/>
          <w:sz w:val="21"/>
          <w:szCs w:val="21"/>
        </w:rPr>
        <w:t>Science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z w:val="21"/>
          <w:szCs w:val="21"/>
        </w:rPr>
        <w:t>325</w:t>
      </w:r>
      <w:r w:rsidRPr="003F698E">
        <w:rPr>
          <w:rFonts w:ascii="Arial" w:hAnsi="Arial" w:cs="Arial"/>
          <w:sz w:val="21"/>
          <w:szCs w:val="21"/>
        </w:rPr>
        <w:t>, 321.</w:t>
      </w:r>
    </w:p>
    <w:p w:rsidR="00D448BA" w:rsidRPr="003F698E" w:rsidRDefault="00D448BA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Polycarpo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</w:t>
      </w:r>
      <w:r w:rsidRPr="003F698E">
        <w:rPr>
          <w:rFonts w:ascii="Arial" w:hAnsi="Arial" w:cs="Arial"/>
          <w:sz w:val="21"/>
          <w:szCs w:val="21"/>
        </w:rPr>
        <w:t xml:space="preserve">C.,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Ambrogelly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A.,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Bérubé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A.,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Winbush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S.M., McCloskey, J.A., Crain, P.F., Wood, J.L.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>, D.</w:t>
      </w:r>
      <w:r w:rsidR="00E632E2" w:rsidRPr="003F698E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(2004) </w:t>
      </w:r>
      <w:proofErr w:type="gramStart"/>
      <w:r w:rsidRPr="003F698E">
        <w:rPr>
          <w:rFonts w:ascii="Arial" w:hAnsi="Arial" w:cs="Arial"/>
          <w:spacing w:val="-2"/>
          <w:sz w:val="21"/>
          <w:szCs w:val="21"/>
        </w:rPr>
        <w:t>An</w:t>
      </w:r>
      <w:proofErr w:type="gramEnd"/>
      <w:r w:rsidRPr="003F698E">
        <w:rPr>
          <w:rFonts w:ascii="Arial" w:hAnsi="Arial" w:cs="Arial"/>
          <w:spacing w:val="-2"/>
          <w:sz w:val="21"/>
          <w:szCs w:val="21"/>
        </w:rPr>
        <w:t xml:space="preserve"> aminoacyl-tRNA synthetase that specifically activates pyrro</w:t>
      </w:r>
      <w:r w:rsidR="004B27EE" w:rsidRPr="003F698E">
        <w:rPr>
          <w:rFonts w:ascii="Arial" w:hAnsi="Arial" w:cs="Arial"/>
          <w:spacing w:val="-2"/>
          <w:sz w:val="21"/>
          <w:szCs w:val="21"/>
        </w:rPr>
        <w:softHyphen/>
      </w:r>
      <w:r w:rsidRPr="003F698E">
        <w:rPr>
          <w:rFonts w:ascii="Arial" w:hAnsi="Arial" w:cs="Arial"/>
          <w:spacing w:val="-2"/>
          <w:sz w:val="21"/>
          <w:szCs w:val="21"/>
        </w:rPr>
        <w:t xml:space="preserve">lysine. </w:t>
      </w:r>
      <w:r w:rsidRPr="003F698E">
        <w:rPr>
          <w:rFonts w:ascii="Arial" w:hAnsi="Arial" w:cs="Arial"/>
          <w:i/>
          <w:iCs/>
          <w:sz w:val="21"/>
          <w:szCs w:val="21"/>
        </w:rPr>
        <w:t>Proc.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i/>
          <w:iCs/>
          <w:sz w:val="21"/>
          <w:szCs w:val="21"/>
        </w:rPr>
        <w:t>Natl.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i/>
          <w:iCs/>
          <w:sz w:val="21"/>
          <w:szCs w:val="21"/>
        </w:rPr>
        <w:t>Acad.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i/>
          <w:iCs/>
          <w:sz w:val="21"/>
          <w:szCs w:val="21"/>
        </w:rPr>
        <w:t>Sci.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i/>
          <w:iCs/>
          <w:sz w:val="21"/>
          <w:szCs w:val="21"/>
        </w:rPr>
        <w:t>USA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bCs/>
          <w:sz w:val="21"/>
          <w:szCs w:val="21"/>
        </w:rPr>
        <w:t>101</w:t>
      </w:r>
      <w:r w:rsidRPr="003F698E">
        <w:rPr>
          <w:rFonts w:ascii="Arial" w:hAnsi="Arial" w:cs="Arial"/>
          <w:sz w:val="21"/>
          <w:szCs w:val="21"/>
        </w:rPr>
        <w:t>, 12450.</w:t>
      </w:r>
    </w:p>
    <w:p w:rsidR="00D448BA" w:rsidRPr="003F698E" w:rsidRDefault="00D448BA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Kavran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J.M.,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Gundllapalli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O'Donoghue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P.,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Englert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M.,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D.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Steitz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>, T.A.</w:t>
      </w:r>
      <w:r w:rsidR="00E632E2" w:rsidRPr="003F698E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(2007) </w:t>
      </w:r>
      <w:proofErr w:type="gramStart"/>
      <w:r w:rsidRPr="003F698E">
        <w:rPr>
          <w:rFonts w:ascii="Arial" w:hAnsi="Arial" w:cs="Arial"/>
          <w:spacing w:val="-2"/>
          <w:sz w:val="21"/>
          <w:szCs w:val="21"/>
        </w:rPr>
        <w:t>The</w:t>
      </w:r>
      <w:proofErr w:type="gramEnd"/>
      <w:r w:rsidRPr="003F698E">
        <w:rPr>
          <w:rFonts w:ascii="Arial" w:hAnsi="Arial" w:cs="Arial"/>
          <w:spacing w:val="-2"/>
          <w:sz w:val="21"/>
          <w:szCs w:val="21"/>
        </w:rPr>
        <w:t xml:space="preserve"> struc</w:t>
      </w:r>
      <w:r w:rsidR="003F698E">
        <w:rPr>
          <w:rFonts w:ascii="Arial" w:hAnsi="Arial" w:cs="Arial"/>
          <w:spacing w:val="-2"/>
          <w:sz w:val="21"/>
          <w:szCs w:val="21"/>
        </w:rPr>
        <w:softHyphen/>
      </w:r>
      <w:r w:rsidRPr="003F698E">
        <w:rPr>
          <w:rFonts w:ascii="Arial" w:hAnsi="Arial" w:cs="Arial"/>
          <w:spacing w:val="-2"/>
          <w:sz w:val="21"/>
          <w:szCs w:val="21"/>
        </w:rPr>
        <w:t xml:space="preserve">ture of pyrrolysyl-tRNA synthetase: an archaeal enzyme for genetic code innovation. </w:t>
      </w:r>
      <w:r w:rsidRPr="003F698E">
        <w:rPr>
          <w:rFonts w:ascii="Arial" w:hAnsi="Arial" w:cs="Arial"/>
          <w:i/>
          <w:spacing w:val="-2"/>
          <w:sz w:val="21"/>
          <w:szCs w:val="21"/>
        </w:rPr>
        <w:t>Proc. Natl. Acad. Sci. USA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pacing w:val="-2"/>
          <w:sz w:val="21"/>
          <w:szCs w:val="21"/>
        </w:rPr>
        <w:t>104</w:t>
      </w:r>
      <w:r w:rsidRPr="003F698E">
        <w:rPr>
          <w:rFonts w:ascii="Arial" w:hAnsi="Arial" w:cs="Arial"/>
          <w:spacing w:val="-2"/>
          <w:sz w:val="21"/>
          <w:szCs w:val="21"/>
        </w:rPr>
        <w:t>, 11268.</w:t>
      </w:r>
    </w:p>
    <w:p w:rsidR="00D448BA" w:rsidRPr="003F698E" w:rsidRDefault="00D448BA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Nozawa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K.,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O'Donoghue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 xml:space="preserve">, P.,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Gundllapalli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 xml:space="preserve">, S.,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Araiso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 xml:space="preserve">, Y.,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Ishitani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 xml:space="preserve">, R.,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Umehara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 xml:space="preserve">, T.,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 xml:space="preserve">, D. &amp; </w:t>
      </w:r>
      <w:proofErr w:type="spellStart"/>
      <w:r w:rsidR="003F698E" w:rsidRPr="003F698E">
        <w:rPr>
          <w:rFonts w:ascii="Arial" w:hAnsi="Arial" w:cs="Arial"/>
          <w:spacing w:val="-2"/>
          <w:sz w:val="21"/>
          <w:szCs w:val="21"/>
        </w:rPr>
        <w:t>Nureki</w:t>
      </w:r>
      <w:proofErr w:type="spellEnd"/>
      <w:r w:rsidR="003F698E" w:rsidRPr="003F698E">
        <w:rPr>
          <w:rFonts w:ascii="Arial" w:hAnsi="Arial" w:cs="Arial"/>
          <w:spacing w:val="-2"/>
          <w:sz w:val="21"/>
          <w:szCs w:val="21"/>
        </w:rPr>
        <w:t>, O.</w:t>
      </w:r>
      <w:r w:rsidR="003F698E" w:rsidRPr="003F698E">
        <w:rPr>
          <w:rFonts w:ascii="Arial" w:hAnsi="Arial" w:cs="Arial"/>
          <w:i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spacing w:val="-2"/>
          <w:sz w:val="21"/>
          <w:szCs w:val="21"/>
        </w:rPr>
        <w:t>(2009) Pyrrolysyl-tRNA synthetase–</w:t>
      </w: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tRNA</w:t>
      </w:r>
      <w:r w:rsidRPr="003F698E">
        <w:rPr>
          <w:rFonts w:ascii="Arial" w:hAnsi="Arial" w:cs="Arial"/>
          <w:spacing w:val="-2"/>
          <w:sz w:val="21"/>
          <w:szCs w:val="21"/>
          <w:vertAlign w:val="superscript"/>
        </w:rPr>
        <w:t>Pyl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 structure reveals the molecular basis of orthogonality. </w:t>
      </w:r>
      <w:r w:rsidRPr="003F698E">
        <w:rPr>
          <w:rFonts w:ascii="Arial" w:hAnsi="Arial" w:cs="Arial"/>
          <w:i/>
          <w:spacing w:val="-2"/>
          <w:sz w:val="21"/>
          <w:szCs w:val="21"/>
        </w:rPr>
        <w:t>Nature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pacing w:val="-2"/>
          <w:sz w:val="21"/>
          <w:szCs w:val="21"/>
        </w:rPr>
        <w:t>457</w:t>
      </w:r>
      <w:r w:rsidRPr="003F698E">
        <w:rPr>
          <w:rFonts w:ascii="Arial" w:hAnsi="Arial" w:cs="Arial"/>
          <w:spacing w:val="-2"/>
          <w:sz w:val="21"/>
          <w:szCs w:val="21"/>
        </w:rPr>
        <w:t>, 1163.</w:t>
      </w:r>
    </w:p>
    <w:p w:rsidR="00863F99" w:rsidRPr="003F698E" w:rsidRDefault="00863F99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</w:rPr>
      </w:pPr>
      <w:r w:rsidRPr="003F698E">
        <w:rPr>
          <w:rFonts w:ascii="Arial" w:hAnsi="Arial" w:cs="Arial"/>
          <w:sz w:val="21"/>
          <w:szCs w:val="21"/>
        </w:rPr>
        <w:t xml:space="preserve">Heinemann, I.U.,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O'Donoghue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P.,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Madinger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C., Benner, J.,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Randau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L.,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Noren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C.J. </w:t>
      </w:r>
      <w:r w:rsidR="003F698E" w:rsidRPr="003F698E">
        <w:rPr>
          <w:rFonts w:ascii="Arial" w:hAnsi="Arial" w:cs="Arial"/>
          <w:sz w:val="21"/>
          <w:szCs w:val="21"/>
        </w:rPr>
        <w:t>&amp;</w:t>
      </w:r>
      <w:r w:rsidR="00E632E2" w:rsidRPr="003F69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z w:val="21"/>
          <w:szCs w:val="21"/>
        </w:rPr>
        <w:t xml:space="preserve">, D. </w:t>
      </w:r>
      <w:r w:rsidRPr="003F698E">
        <w:rPr>
          <w:rFonts w:ascii="Arial" w:hAnsi="Arial" w:cs="Arial"/>
          <w:sz w:val="21"/>
          <w:szCs w:val="21"/>
        </w:rPr>
        <w:t xml:space="preserve">(2009) </w:t>
      </w:r>
      <w:proofErr w:type="gramStart"/>
      <w:r w:rsidRPr="003F698E">
        <w:rPr>
          <w:rFonts w:ascii="Arial" w:hAnsi="Arial" w:cs="Arial"/>
          <w:sz w:val="21"/>
          <w:szCs w:val="21"/>
        </w:rPr>
        <w:t>The</w:t>
      </w:r>
      <w:proofErr w:type="gramEnd"/>
      <w:r w:rsidRPr="003F698E">
        <w:rPr>
          <w:rFonts w:ascii="Arial" w:hAnsi="Arial" w:cs="Arial"/>
          <w:sz w:val="21"/>
          <w:szCs w:val="21"/>
        </w:rPr>
        <w:t xml:space="preserve"> appearance of pyrrolysine in </w:t>
      </w:r>
      <w:proofErr w:type="spellStart"/>
      <w:r w:rsidRPr="003F698E">
        <w:rPr>
          <w:rFonts w:ascii="Arial" w:hAnsi="Arial" w:cs="Arial"/>
          <w:sz w:val="21"/>
          <w:szCs w:val="21"/>
        </w:rPr>
        <w:t>tRNA</w:t>
      </w:r>
      <w:r w:rsidRPr="003F698E">
        <w:rPr>
          <w:rFonts w:ascii="Arial" w:hAnsi="Arial" w:cs="Arial"/>
          <w:sz w:val="21"/>
          <w:szCs w:val="21"/>
          <w:vertAlign w:val="superscript"/>
        </w:rPr>
        <w:t>His</w:t>
      </w:r>
      <w:proofErr w:type="spellEnd"/>
      <w:r w:rsidRPr="003F698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F698E">
        <w:rPr>
          <w:rFonts w:ascii="Arial" w:hAnsi="Arial" w:cs="Arial"/>
          <w:sz w:val="21"/>
          <w:szCs w:val="21"/>
        </w:rPr>
        <w:t>guanylyltransferase</w:t>
      </w:r>
      <w:proofErr w:type="spellEnd"/>
      <w:r w:rsidRPr="003F698E">
        <w:rPr>
          <w:rFonts w:ascii="Arial" w:hAnsi="Arial" w:cs="Arial"/>
          <w:sz w:val="21"/>
          <w:szCs w:val="21"/>
        </w:rPr>
        <w:t xml:space="preserve"> by neutral evolution. </w:t>
      </w:r>
      <w:r w:rsidRPr="003F698E">
        <w:rPr>
          <w:rFonts w:ascii="Arial" w:hAnsi="Arial" w:cs="Arial"/>
          <w:i/>
          <w:sz w:val="21"/>
          <w:szCs w:val="21"/>
        </w:rPr>
        <w:t>Proc. Natl. Acad. Sci. USA</w:t>
      </w:r>
      <w:r w:rsidRPr="003F698E">
        <w:rPr>
          <w:rFonts w:ascii="Arial" w:hAnsi="Arial" w:cs="Arial"/>
          <w:sz w:val="21"/>
          <w:szCs w:val="21"/>
        </w:rPr>
        <w:t xml:space="preserve"> </w:t>
      </w:r>
      <w:r w:rsidR="003E2D50" w:rsidRPr="003F698E">
        <w:rPr>
          <w:rFonts w:ascii="Arial" w:hAnsi="Arial" w:cs="Arial"/>
          <w:b/>
          <w:sz w:val="21"/>
          <w:szCs w:val="21"/>
        </w:rPr>
        <w:t>106</w:t>
      </w:r>
      <w:r w:rsidR="003E2D50" w:rsidRPr="003F698E">
        <w:rPr>
          <w:rFonts w:ascii="Arial" w:hAnsi="Arial" w:cs="Arial"/>
          <w:sz w:val="21"/>
          <w:szCs w:val="21"/>
        </w:rPr>
        <w:t>, 21103</w:t>
      </w:r>
      <w:r w:rsidRPr="003F698E">
        <w:rPr>
          <w:rFonts w:ascii="Arial" w:hAnsi="Arial" w:cs="Arial"/>
          <w:sz w:val="21"/>
          <w:szCs w:val="21"/>
        </w:rPr>
        <w:t>.</w:t>
      </w:r>
    </w:p>
    <w:p w:rsidR="00E026F5" w:rsidRPr="00E026F5" w:rsidRDefault="00863F99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proofErr w:type="spellStart"/>
      <w:r w:rsidRPr="003F698E">
        <w:rPr>
          <w:rFonts w:ascii="Arial" w:hAnsi="Arial" w:cs="Arial"/>
          <w:spacing w:val="-2"/>
          <w:sz w:val="21"/>
          <w:szCs w:val="21"/>
        </w:rPr>
        <w:t>Ruan</w:t>
      </w:r>
      <w:proofErr w:type="spellEnd"/>
      <w:r w:rsidRPr="003F698E">
        <w:rPr>
          <w:rFonts w:ascii="Arial" w:hAnsi="Arial" w:cs="Arial"/>
          <w:spacing w:val="-2"/>
          <w:sz w:val="21"/>
          <w:szCs w:val="21"/>
        </w:rPr>
        <w:t xml:space="preserve">, B.,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Palioura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S., Sabina, J., Marvin-Guy, L.,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Kochhar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S.,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LaRossa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R. </w:t>
      </w:r>
      <w:r w:rsidR="003F698E" w:rsidRPr="003F698E">
        <w:rPr>
          <w:rFonts w:ascii="Arial" w:hAnsi="Arial" w:cs="Arial"/>
          <w:spacing w:val="-2"/>
          <w:sz w:val="21"/>
          <w:szCs w:val="21"/>
        </w:rPr>
        <w:t>&amp;</w:t>
      </w:r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E632E2" w:rsidRPr="003F698E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="00E632E2" w:rsidRPr="003F698E">
        <w:rPr>
          <w:rFonts w:ascii="Arial" w:hAnsi="Arial" w:cs="Arial"/>
          <w:spacing w:val="-2"/>
          <w:sz w:val="21"/>
          <w:szCs w:val="21"/>
        </w:rPr>
        <w:t xml:space="preserve">, D. </w:t>
      </w:r>
      <w:r w:rsidRPr="003F698E">
        <w:rPr>
          <w:rFonts w:ascii="Arial" w:hAnsi="Arial" w:cs="Arial"/>
          <w:spacing w:val="-2"/>
          <w:sz w:val="21"/>
          <w:szCs w:val="21"/>
        </w:rPr>
        <w:t>(2008) Qual</w:t>
      </w:r>
      <w:r w:rsidR="003F698E">
        <w:rPr>
          <w:rFonts w:ascii="Arial" w:hAnsi="Arial" w:cs="Arial"/>
          <w:spacing w:val="-2"/>
          <w:sz w:val="21"/>
          <w:szCs w:val="21"/>
        </w:rPr>
        <w:softHyphen/>
      </w:r>
      <w:r w:rsidRPr="003F698E">
        <w:rPr>
          <w:rFonts w:ascii="Arial" w:hAnsi="Arial" w:cs="Arial"/>
          <w:spacing w:val="-2"/>
          <w:sz w:val="21"/>
          <w:szCs w:val="21"/>
        </w:rPr>
        <w:t xml:space="preserve">ity control despite mistranslation caused by an ambiguous genetic code. </w:t>
      </w:r>
      <w:r w:rsidRPr="003F698E">
        <w:rPr>
          <w:rFonts w:ascii="Arial" w:hAnsi="Arial" w:cs="Arial"/>
          <w:i/>
          <w:spacing w:val="-2"/>
          <w:sz w:val="21"/>
          <w:szCs w:val="21"/>
        </w:rPr>
        <w:t>Proc. Natl. Acad. Sci. USA</w:t>
      </w:r>
      <w:r w:rsidRPr="003F698E">
        <w:rPr>
          <w:rFonts w:ascii="Arial" w:hAnsi="Arial" w:cs="Arial"/>
          <w:spacing w:val="-2"/>
          <w:sz w:val="21"/>
          <w:szCs w:val="21"/>
        </w:rPr>
        <w:t xml:space="preserve"> </w:t>
      </w:r>
      <w:r w:rsidRPr="003F698E">
        <w:rPr>
          <w:rFonts w:ascii="Arial" w:hAnsi="Arial" w:cs="Arial"/>
          <w:b/>
          <w:spacing w:val="-2"/>
          <w:sz w:val="21"/>
          <w:szCs w:val="21"/>
        </w:rPr>
        <w:t>105</w:t>
      </w:r>
      <w:r w:rsidRPr="003F698E">
        <w:rPr>
          <w:rFonts w:ascii="Arial" w:hAnsi="Arial" w:cs="Arial"/>
          <w:spacing w:val="-2"/>
          <w:sz w:val="21"/>
          <w:szCs w:val="21"/>
        </w:rPr>
        <w:t>, 16502.</w:t>
      </w:r>
      <w:r w:rsidR="008751CF" w:rsidRPr="008751CF">
        <w:t xml:space="preserve"> </w:t>
      </w:r>
    </w:p>
    <w:p w:rsidR="0077163F" w:rsidRDefault="008751CF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8751CF">
        <w:rPr>
          <w:rFonts w:ascii="Arial" w:hAnsi="Arial" w:cs="Arial"/>
          <w:spacing w:val="-2"/>
          <w:sz w:val="21"/>
          <w:szCs w:val="21"/>
        </w:rPr>
        <w:t xml:space="preserve">Liu, C.C. and Schultz, P.G. (2010) Adding new chemistries to the genetic code. </w:t>
      </w:r>
      <w:proofErr w:type="spellStart"/>
      <w:r w:rsidRPr="00E026F5">
        <w:rPr>
          <w:rFonts w:ascii="Arial" w:hAnsi="Arial" w:cs="Arial"/>
          <w:i/>
          <w:spacing w:val="-2"/>
          <w:sz w:val="21"/>
          <w:szCs w:val="21"/>
        </w:rPr>
        <w:t>Annu</w:t>
      </w:r>
      <w:proofErr w:type="spellEnd"/>
      <w:r w:rsidRPr="00E026F5">
        <w:rPr>
          <w:rFonts w:ascii="Arial" w:hAnsi="Arial" w:cs="Arial"/>
          <w:i/>
          <w:spacing w:val="-2"/>
          <w:sz w:val="21"/>
          <w:szCs w:val="21"/>
        </w:rPr>
        <w:t xml:space="preserve"> Rev </w:t>
      </w:r>
      <w:proofErr w:type="spellStart"/>
      <w:r w:rsidRPr="00E026F5">
        <w:rPr>
          <w:rFonts w:ascii="Arial" w:hAnsi="Arial" w:cs="Arial"/>
          <w:i/>
          <w:spacing w:val="-2"/>
          <w:sz w:val="21"/>
          <w:szCs w:val="21"/>
        </w:rPr>
        <w:t>Biochem</w:t>
      </w:r>
      <w:proofErr w:type="spellEnd"/>
      <w:r w:rsidRPr="008751CF">
        <w:rPr>
          <w:rFonts w:ascii="Arial" w:hAnsi="Arial" w:cs="Arial"/>
          <w:spacing w:val="-2"/>
          <w:sz w:val="21"/>
          <w:szCs w:val="21"/>
        </w:rPr>
        <w:t xml:space="preserve">, </w:t>
      </w:r>
      <w:r w:rsidRPr="00E026F5">
        <w:rPr>
          <w:rFonts w:ascii="Arial" w:hAnsi="Arial" w:cs="Arial"/>
          <w:b/>
          <w:spacing w:val="-2"/>
          <w:sz w:val="21"/>
          <w:szCs w:val="21"/>
        </w:rPr>
        <w:t>79</w:t>
      </w:r>
      <w:r w:rsidRPr="008751CF">
        <w:rPr>
          <w:rFonts w:ascii="Arial" w:hAnsi="Arial" w:cs="Arial"/>
          <w:spacing w:val="-2"/>
          <w:sz w:val="21"/>
          <w:szCs w:val="21"/>
        </w:rPr>
        <w:t>, 413</w:t>
      </w:r>
      <w:r w:rsidR="00E026F5">
        <w:rPr>
          <w:rFonts w:ascii="Arial" w:hAnsi="Arial" w:cs="Arial"/>
          <w:spacing w:val="-2"/>
          <w:sz w:val="21"/>
          <w:szCs w:val="21"/>
        </w:rPr>
        <w:t>.</w:t>
      </w:r>
      <w:r w:rsidR="0077163F" w:rsidRPr="0077163F">
        <w:t xml:space="preserve"> </w:t>
      </w:r>
    </w:p>
    <w:p w:rsidR="00863F99" w:rsidRPr="003F698E" w:rsidRDefault="0077163F" w:rsidP="00CF4A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pacing w:val="-2"/>
          <w:sz w:val="21"/>
          <w:szCs w:val="21"/>
        </w:rPr>
      </w:pPr>
      <w:r w:rsidRPr="0077163F">
        <w:rPr>
          <w:rFonts w:ascii="Arial" w:hAnsi="Arial" w:cs="Arial"/>
          <w:spacing w:val="-2"/>
          <w:sz w:val="21"/>
          <w:szCs w:val="21"/>
        </w:rPr>
        <w:t xml:space="preserve">Park, H-S., </w:t>
      </w:r>
      <w:proofErr w:type="spellStart"/>
      <w:r w:rsidRPr="0077163F">
        <w:rPr>
          <w:rFonts w:ascii="Arial" w:hAnsi="Arial" w:cs="Arial"/>
          <w:spacing w:val="-2"/>
          <w:sz w:val="21"/>
          <w:szCs w:val="21"/>
        </w:rPr>
        <w:t>Hohn</w:t>
      </w:r>
      <w:proofErr w:type="spellEnd"/>
      <w:r w:rsidRPr="0077163F">
        <w:rPr>
          <w:rFonts w:ascii="Arial" w:hAnsi="Arial" w:cs="Arial"/>
          <w:spacing w:val="-2"/>
          <w:sz w:val="21"/>
          <w:szCs w:val="21"/>
        </w:rPr>
        <w:t xml:space="preserve">, M.J., </w:t>
      </w:r>
      <w:proofErr w:type="spellStart"/>
      <w:r w:rsidRPr="0077163F">
        <w:rPr>
          <w:rFonts w:ascii="Arial" w:hAnsi="Arial" w:cs="Arial"/>
          <w:spacing w:val="-2"/>
          <w:sz w:val="21"/>
          <w:szCs w:val="21"/>
        </w:rPr>
        <w:t>Umehara</w:t>
      </w:r>
      <w:proofErr w:type="spellEnd"/>
      <w:r w:rsidRPr="0077163F">
        <w:rPr>
          <w:rFonts w:ascii="Arial" w:hAnsi="Arial" w:cs="Arial"/>
          <w:spacing w:val="-2"/>
          <w:sz w:val="21"/>
          <w:szCs w:val="21"/>
        </w:rPr>
        <w:t xml:space="preserve">, T., </w:t>
      </w:r>
      <w:proofErr w:type="spellStart"/>
      <w:r w:rsidRPr="0077163F">
        <w:rPr>
          <w:rFonts w:ascii="Arial" w:hAnsi="Arial" w:cs="Arial"/>
          <w:spacing w:val="-2"/>
          <w:sz w:val="21"/>
          <w:szCs w:val="21"/>
        </w:rPr>
        <w:t>Guo</w:t>
      </w:r>
      <w:proofErr w:type="spellEnd"/>
      <w:r w:rsidRPr="0077163F">
        <w:rPr>
          <w:rFonts w:ascii="Arial" w:hAnsi="Arial" w:cs="Arial"/>
          <w:spacing w:val="-2"/>
          <w:sz w:val="21"/>
          <w:szCs w:val="21"/>
        </w:rPr>
        <w:t xml:space="preserve">, L-T., Osborne, E.M., Benner, J., </w:t>
      </w:r>
      <w:proofErr w:type="spellStart"/>
      <w:r w:rsidRPr="0077163F">
        <w:rPr>
          <w:rFonts w:ascii="Arial" w:hAnsi="Arial" w:cs="Arial"/>
          <w:spacing w:val="-2"/>
          <w:sz w:val="21"/>
          <w:szCs w:val="21"/>
        </w:rPr>
        <w:t>Noren</w:t>
      </w:r>
      <w:proofErr w:type="spellEnd"/>
      <w:r w:rsidRPr="0077163F">
        <w:rPr>
          <w:rFonts w:ascii="Arial" w:hAnsi="Arial" w:cs="Arial"/>
          <w:spacing w:val="-2"/>
          <w:sz w:val="21"/>
          <w:szCs w:val="21"/>
        </w:rPr>
        <w:t xml:space="preserve">, C.J., Rinehart, J. &amp; </w:t>
      </w:r>
      <w:proofErr w:type="spellStart"/>
      <w:r w:rsidRPr="0077163F">
        <w:rPr>
          <w:rFonts w:ascii="Arial" w:hAnsi="Arial" w:cs="Arial"/>
          <w:spacing w:val="-2"/>
          <w:sz w:val="21"/>
          <w:szCs w:val="21"/>
        </w:rPr>
        <w:t>Söll</w:t>
      </w:r>
      <w:proofErr w:type="spellEnd"/>
      <w:r w:rsidRPr="0077163F">
        <w:rPr>
          <w:rFonts w:ascii="Arial" w:hAnsi="Arial" w:cs="Arial"/>
          <w:spacing w:val="-2"/>
          <w:sz w:val="21"/>
          <w:szCs w:val="21"/>
        </w:rPr>
        <w:t xml:space="preserve">, D. (2011) Expanding the genetic code of </w:t>
      </w:r>
      <w:r w:rsidRPr="0077163F">
        <w:rPr>
          <w:rFonts w:ascii="Arial" w:hAnsi="Arial" w:cs="Arial"/>
          <w:i/>
          <w:spacing w:val="-2"/>
          <w:sz w:val="21"/>
          <w:szCs w:val="21"/>
        </w:rPr>
        <w:t>Escherichia coli</w:t>
      </w:r>
      <w:r w:rsidRPr="0077163F">
        <w:rPr>
          <w:rFonts w:ascii="Arial" w:hAnsi="Arial" w:cs="Arial"/>
          <w:spacing w:val="-2"/>
          <w:sz w:val="21"/>
          <w:szCs w:val="21"/>
        </w:rPr>
        <w:t xml:space="preserve"> with phosphoserine. </w:t>
      </w:r>
      <w:r w:rsidRPr="0077163F">
        <w:rPr>
          <w:rFonts w:ascii="Arial" w:hAnsi="Arial" w:cs="Arial"/>
          <w:i/>
          <w:spacing w:val="-2"/>
          <w:sz w:val="21"/>
          <w:szCs w:val="21"/>
        </w:rPr>
        <w:t>Science</w:t>
      </w:r>
      <w:r w:rsidRPr="0077163F">
        <w:rPr>
          <w:rFonts w:ascii="Arial" w:hAnsi="Arial" w:cs="Arial"/>
          <w:spacing w:val="-2"/>
          <w:sz w:val="21"/>
          <w:szCs w:val="21"/>
        </w:rPr>
        <w:t>, in press.</w:t>
      </w:r>
    </w:p>
    <w:sectPr w:rsidR="00863F99" w:rsidRPr="003F698E" w:rsidSect="00082CB0">
      <w:pgSz w:w="12240" w:h="15840" w:code="1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424"/>
    <w:multiLevelType w:val="hybridMultilevel"/>
    <w:tmpl w:val="E5AC7D38"/>
    <w:lvl w:ilvl="0" w:tplc="3698D57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E66E94"/>
    <w:rsid w:val="00082CB0"/>
    <w:rsid w:val="0018424C"/>
    <w:rsid w:val="00185C03"/>
    <w:rsid w:val="0027076F"/>
    <w:rsid w:val="002B3568"/>
    <w:rsid w:val="002E3DCE"/>
    <w:rsid w:val="003E2D50"/>
    <w:rsid w:val="003E786A"/>
    <w:rsid w:val="003F698E"/>
    <w:rsid w:val="004B27EE"/>
    <w:rsid w:val="00555CF3"/>
    <w:rsid w:val="0064031A"/>
    <w:rsid w:val="006A085B"/>
    <w:rsid w:val="0077163F"/>
    <w:rsid w:val="00863F99"/>
    <w:rsid w:val="008751CF"/>
    <w:rsid w:val="008F45BC"/>
    <w:rsid w:val="009D3F35"/>
    <w:rsid w:val="00A317A5"/>
    <w:rsid w:val="00B0298D"/>
    <w:rsid w:val="00B64F62"/>
    <w:rsid w:val="00BB3B31"/>
    <w:rsid w:val="00CF4A67"/>
    <w:rsid w:val="00D448BA"/>
    <w:rsid w:val="00E026F5"/>
    <w:rsid w:val="00E06675"/>
    <w:rsid w:val="00E632E2"/>
    <w:rsid w:val="00E6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Soell</dc:creator>
  <cp:lastModifiedBy>Dieter Soell</cp:lastModifiedBy>
  <cp:revision>2</cp:revision>
  <cp:lastPrinted>2010-04-20T03:05:00Z</cp:lastPrinted>
  <dcterms:created xsi:type="dcterms:W3CDTF">2011-07-29T02:27:00Z</dcterms:created>
  <dcterms:modified xsi:type="dcterms:W3CDTF">2011-07-29T02:27:00Z</dcterms:modified>
</cp:coreProperties>
</file>